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河南省卫生健康委员会关于组织申报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年度医学科技攻关计划项目的通知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(一)省部共建项目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由国家卫生健康委指导开展，列入部级项目计划。面向全省医疗卫生单位申报，分为3个层次: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1.省部共建重大项目。省财政计划支持10项，每项资助额度100万元。实行公开竞标。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2.省部共建重点项目。省财政计划支持100项，每项资助额度8万元。项目紧密围绕临床需要，自选领域申报。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3.省部共建青年项目。省财政计划支持50项，每项资助额度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万元。不限专业领域，主要支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持青年科研人员，符合条件者可自选领域申报。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(二)软科学项目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围绕卫生健康重点工作，主要支持省直医疗卫生单位开展政策与管理研究，提供决策服务。省财政计划支持50项左右，其中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重点项目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0项，每项资助额度5万元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一般项目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0项左右，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由项目单位提供研究经费保障，</w:t>
      </w:r>
      <w:r>
        <w:rPr>
          <w:rFonts w:hint="eastAsia" w:ascii="宋体" w:hAnsi="宋体" w:eastAsia="宋体" w:cs="宋体"/>
          <w:sz w:val="28"/>
          <w:szCs w:val="28"/>
        </w:rPr>
        <w:t>每项资助额度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不低于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(三)联合共建项目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省卫生健康委与项目单位(医疗卫生机构)、项目主管部门(各省辖市、济源示范区卫生健康委)联合开展，计划支持1000项左右。各方签订联合共建项目合作协议，共建项目单位须提供项目研究经费保障(每个项目经费不低于3万元)，省卫生健康委给予政策支持，负责评审立项并列入厅级项目计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" w:firstLine="56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single"/>
          <w:lang w:val="en-US" w:eastAsia="zh-CN" w:bidi="ar-SA"/>
        </w:rPr>
        <w:t>项目申报采取限额申报，分配给我院申报名额详见附件2，具体申报要求及任务目标详见附件1。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项目申报采取网上申报的方式进行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由项目申报人、项目申报单位和推荐（主管）部门登录系统进行申报和推荐。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(一）</w:t>
      </w:r>
      <w:r>
        <w:rPr>
          <w:rFonts w:hint="eastAsia" w:ascii="宋体" w:hAnsi="宋体" w:eastAsia="宋体" w:cs="宋体"/>
          <w:sz w:val="28"/>
          <w:szCs w:val="28"/>
        </w:rPr>
        <w:t>用户注册。项目申报人登录医学科技攻关计划项目通过“河南省学科技计划项目管理系统”（网址：http：//kjjy.hnwsjk.cn/选择“科技项目”子系统,简称信息系统）进行用户注册,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具体注册要求详见附件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（二）信息填报。项目申报人登录信息系统填报河南省医学科技攻关计划项目申请书（内容参考信息系统模板）,系统中已有的单位信息等,不需重复填报,完成后提交至申报单位。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三、受理时间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申报老师于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5月6日上午10:00前报送纸质版申请书（附件4）1份（单面打印，不用胶装），电子版申请书及汇总表电子版发送至科研科邮箱：zysfykyb@126.com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联系人：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王雅咪 许辉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0371-56283080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地址：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综合楼11楼1111室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邮箱：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HYPERLINK"mailto:zysfykyk@163.com"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zysfykyb@126.com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科研部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2026年4月13日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58E1D0"/>
    <w:multiLevelType w:val="singleLevel"/>
    <w:tmpl w:val="6F58E1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MTMzYjljZGQyMTI2ZDI4YzZkNTgxZDNiMDA2ZTIifQ=="/>
  </w:docVars>
  <w:rsids>
    <w:rsidRoot w:val="00000000"/>
    <w:rsid w:val="058368B9"/>
    <w:rsid w:val="0E5378BC"/>
    <w:rsid w:val="1AD75285"/>
    <w:rsid w:val="1F6021F1"/>
    <w:rsid w:val="281232C0"/>
    <w:rsid w:val="289351CC"/>
    <w:rsid w:val="2E215022"/>
    <w:rsid w:val="2E681C70"/>
    <w:rsid w:val="58F621F0"/>
    <w:rsid w:val="594B5FDF"/>
    <w:rsid w:val="59B30690"/>
    <w:rsid w:val="5F1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王雅咪</cp:lastModifiedBy>
  <dcterms:modified xsi:type="dcterms:W3CDTF">2026-04-13T02:00:04Z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15D6F2EBBB704A2A95294BD38B311D15_12</vt:lpwstr>
  </property>
</Properties>
</file>